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1"/>
        </w:numPr>
        <w:snapToGrid w:val="0"/>
        <w:spacing w:before="156" w:beforeLines="50" w:line="360" w:lineRule="auto"/>
        <w:jc w:val="center"/>
        <w:rPr>
          <w:rFonts w:hint="eastAsia"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 xml:space="preserve"> 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Toc28359079"/>
      <w:bookmarkStart w:id="1" w:name="_Toc35393790"/>
      <w:bookmarkStart w:id="2" w:name="_Toc35393621"/>
      <w:bookmarkStart w:id="3" w:name="_Toc28359002"/>
      <w:bookmarkStart w:id="4" w:name="_Hlk24379207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/>
        </w:rPr>
        <w:t>本招标项目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确山县水务有限公司采购</w:t>
      </w:r>
      <w:bookmarkStart w:id="5" w:name="_GoBack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确山县清源污水处理有限公司污泥处理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项目</w:t>
      </w:r>
      <w:bookmarkEnd w:id="5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/>
        </w:rPr>
        <w:t>已由相关部门批准建设，招标人为确山县水务有限公司，资金来源为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财政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补贴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资金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/>
        </w:rPr>
        <w:t>。项目已具备招标条件，现对该项目进行公开招标。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  <w:r>
        <w:rPr>
          <w:rFonts w:hint="eastAsia" w:ascii="黑体" w:hAnsi="黑体" w:eastAsia="黑体"/>
          <w:b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确水务（2023）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479" w:leftChars="228" w:firstLine="0" w:firstLine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确山县水务有限公司采购确山县清源污水处理有限公司污泥处理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采购方式：</w:t>
      </w:r>
      <w:bookmarkEnd w:id="4"/>
      <w:r>
        <w:rPr>
          <w:rFonts w:hint="eastAsia" w:ascii="宋体" w:hAnsi="宋体" w:eastAsia="宋体" w:cs="宋体"/>
          <w:color w:val="auto"/>
          <w:sz w:val="24"/>
          <w:szCs w:val="24"/>
        </w:rPr>
        <w:t>公开招标</w:t>
      </w:r>
    </w:p>
    <w:p>
      <w:pPr>
        <w:widowControl/>
        <w:tabs>
          <w:tab w:val="left" w:pos="7005"/>
        </w:tabs>
        <w:spacing w:line="420" w:lineRule="exact"/>
        <w:ind w:firstLine="420"/>
        <w:outlineLvl w:val="2"/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1"/>
          <w:sz w:val="24"/>
          <w:szCs w:val="24"/>
        </w:rPr>
        <w:t>4、预算金额：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最高控制价</w:t>
      </w:r>
      <w:r>
        <w:rPr>
          <w:rFonts w:hint="eastAsia" w:ascii="宋体" w:hAnsi="宋体" w:cs="宋体"/>
          <w:kern w:val="1"/>
          <w:sz w:val="24"/>
          <w:szCs w:val="24"/>
          <w:lang w:val="en-US" w:eastAsia="zh-CN"/>
        </w:rPr>
        <w:t>280</w:t>
      </w: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元/吨</w:t>
      </w:r>
    </w:p>
    <w:p>
      <w:pPr>
        <w:widowControl/>
        <w:tabs>
          <w:tab w:val="left" w:pos="7005"/>
        </w:tabs>
        <w:spacing w:line="420" w:lineRule="exact"/>
        <w:ind w:firstLine="420"/>
        <w:outlineLvl w:val="2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kern w:val="1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采购需求：（包括但不限于标的的名称、数量、简要技术需求或服务要求等）详见附件或招标文件。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7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交货期：同合同履行期限。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8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本项目是否接受联合体投标： 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二、申请人资格要求：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投标人必须具备独立法人资格，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有履行合同的能力，且</w:t>
      </w:r>
      <w:r>
        <w:rPr>
          <w:rFonts w:hint="eastAsia" w:ascii="宋体" w:hAnsi="宋体" w:eastAsia="宋体" w:cs="宋体"/>
          <w:sz w:val="24"/>
          <w:szCs w:val="24"/>
        </w:rPr>
        <w:t>具有效法人营业执照。</w:t>
      </w:r>
    </w:p>
    <w:p>
      <w:pPr>
        <w:pStyle w:val="7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2、具有行政主管部门颁发污泥处理资质。</w:t>
      </w:r>
    </w:p>
    <w:p>
      <w:pPr>
        <w:pStyle w:val="7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本项目将通过“信用中国”网站（www.creditchina.gov.cn）、中国政府采购网(www.ccgp.gov.cn)查询供应商信用记录，被列入失信被执行人、重大税收违法案件当事人名单、政府采购严重违法失信行为记录名单的单位将被拒绝参与本项目(查询日期需在发布公告之后)；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kern w:val="1"/>
          <w:sz w:val="24"/>
          <w:szCs w:val="24"/>
        </w:rPr>
      </w:pP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1"/>
          <w:sz w:val="24"/>
          <w:szCs w:val="24"/>
        </w:rPr>
        <w:t>、提供参加政府采购活动前三年内，在经营活动中没有重大违法记录承诺书，格式自拟。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三、获取采购文件</w:t>
      </w:r>
    </w:p>
    <w:p>
      <w:pPr>
        <w:wordWrap w:val="0"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1、报名时间：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19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日至202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  <w:lang w:val="en-US" w:eastAsia="zh-CN"/>
        </w:rPr>
        <w:t>25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none"/>
        </w:rPr>
        <w:t>日。</w:t>
      </w:r>
    </w:p>
    <w:p>
      <w:pPr>
        <w:widowControl/>
        <w:shd w:val="clear" w:color="000000" w:fill="FFFFFF"/>
        <w:spacing w:line="400" w:lineRule="exact"/>
        <w:ind w:firstLine="48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2、招标文件获取方式：由企业法人或其委托代理人电话联系报名，通过电子邮箱等方式获取电子版招标文件。</w:t>
      </w:r>
    </w:p>
    <w:p>
      <w:pPr>
        <w:widowControl/>
        <w:shd w:val="clear" w:color="000000" w:fill="FFFFFF"/>
        <w:spacing w:line="400" w:lineRule="exact"/>
        <w:ind w:firstLine="480"/>
        <w:rPr>
          <w:rFonts w:ascii="宋体" w:hAnsi="宋体" w:cs="宋体"/>
          <w:color w:val="auto"/>
          <w:kern w:val="1"/>
          <w:sz w:val="24"/>
          <w:highlight w:val="none"/>
        </w:rPr>
      </w:pP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3、</w:t>
      </w:r>
      <w:r>
        <w:rPr>
          <w:rFonts w:ascii="宋体" w:hAnsi="宋体" w:cs="宋体"/>
          <w:color w:val="auto"/>
          <w:kern w:val="1"/>
          <w:sz w:val="24"/>
          <w:highlight w:val="none"/>
        </w:rPr>
        <w:t>售价：0元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四、响应文件提交</w:t>
      </w:r>
    </w:p>
    <w:p>
      <w:pPr>
        <w:widowControl/>
        <w:shd w:val="clear" w:color="000000" w:fill="FFFFFF"/>
        <w:spacing w:line="420" w:lineRule="exact"/>
        <w:ind w:firstLine="480"/>
        <w:rPr>
          <w:rFonts w:ascii="宋体" w:hAnsi="宋体" w:cs="宋体"/>
          <w:color w:val="auto"/>
          <w:kern w:val="1"/>
          <w:sz w:val="24"/>
          <w:highlight w:val="none"/>
        </w:rPr>
      </w:pPr>
      <w:r>
        <w:rPr>
          <w:rFonts w:ascii="宋体" w:hAnsi="宋体" w:cs="宋体"/>
          <w:color w:val="auto"/>
          <w:kern w:val="1"/>
          <w:sz w:val="24"/>
          <w:highlight w:val="none"/>
        </w:rPr>
        <w:t>1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eastAsia="zh-CN"/>
        </w:rPr>
        <w:t>、</w:t>
      </w:r>
      <w:r>
        <w:rPr>
          <w:rFonts w:ascii="宋体" w:hAnsi="宋体" w:cs="宋体"/>
          <w:color w:val="auto"/>
          <w:kern w:val="1"/>
          <w:sz w:val="24"/>
          <w:highlight w:val="none"/>
        </w:rPr>
        <w:t>截止时间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2024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1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9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9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3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0分</w:t>
      </w:r>
      <w:r>
        <w:rPr>
          <w:rFonts w:ascii="宋体" w:hAnsi="宋体" w:cs="宋体"/>
          <w:color w:val="auto"/>
          <w:kern w:val="1"/>
          <w:sz w:val="24"/>
          <w:highlight w:val="none"/>
        </w:rPr>
        <w:t>（北京时间）</w:t>
      </w:r>
    </w:p>
    <w:p>
      <w:pPr>
        <w:widowControl/>
        <w:shd w:val="clear" w:color="000000" w:fill="FFFFFF"/>
        <w:spacing w:line="420" w:lineRule="exact"/>
        <w:ind w:firstLine="480"/>
        <w:rPr>
          <w:rFonts w:hint="default" w:ascii="宋体" w:hAnsi="宋体" w:eastAsia="宋体" w:cs="宋体"/>
          <w:color w:val="auto"/>
          <w:kern w:val="1"/>
          <w:sz w:val="24"/>
          <w:highlight w:val="none"/>
          <w:lang w:val="en-US" w:eastAsia="zh-CN"/>
        </w:rPr>
      </w:pPr>
      <w:r>
        <w:rPr>
          <w:rFonts w:ascii="宋体" w:hAnsi="宋体" w:cs="宋体"/>
          <w:color w:val="auto"/>
          <w:kern w:val="1"/>
          <w:sz w:val="24"/>
          <w:highlight w:val="none"/>
        </w:rPr>
        <w:t>2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eastAsia="zh-CN"/>
        </w:rPr>
        <w:t>、</w:t>
      </w:r>
      <w:r>
        <w:rPr>
          <w:rFonts w:ascii="宋体" w:hAnsi="宋体" w:cs="宋体"/>
          <w:color w:val="auto"/>
          <w:kern w:val="1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确山县水务有限公司四楼会议室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五、响应文件开启</w:t>
      </w:r>
    </w:p>
    <w:p>
      <w:pPr>
        <w:widowControl/>
        <w:shd w:val="clear" w:color="000000" w:fill="FFFFFF"/>
        <w:spacing w:line="420" w:lineRule="exact"/>
        <w:ind w:firstLine="480"/>
        <w:rPr>
          <w:rFonts w:ascii="宋体" w:hAnsi="宋体" w:cs="宋体"/>
          <w:color w:val="auto"/>
          <w:kern w:val="1"/>
          <w:sz w:val="24"/>
          <w:highlight w:val="none"/>
        </w:rPr>
      </w:pPr>
      <w:r>
        <w:rPr>
          <w:rFonts w:ascii="宋体" w:hAnsi="宋体" w:cs="宋体"/>
          <w:color w:val="auto"/>
          <w:kern w:val="1"/>
          <w:sz w:val="24"/>
          <w:highlight w:val="none"/>
        </w:rPr>
        <w:t>1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eastAsia="zh-CN"/>
        </w:rPr>
        <w:t>、</w:t>
      </w:r>
      <w:r>
        <w:rPr>
          <w:rFonts w:ascii="宋体" w:hAnsi="宋体" w:cs="宋体"/>
          <w:color w:val="auto"/>
          <w:kern w:val="1"/>
          <w:sz w:val="24"/>
          <w:highlight w:val="none"/>
        </w:rPr>
        <w:t>时间：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2024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1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9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9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时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none"/>
          <w:lang w:val="en-US" w:eastAsia="zh-CN"/>
        </w:rPr>
        <w:t>30</w:t>
      </w:r>
      <w:r>
        <w:rPr>
          <w:rFonts w:ascii="宋体" w:hAnsi="宋体" w:cs="宋体"/>
          <w:color w:val="auto"/>
          <w:kern w:val="1"/>
          <w:sz w:val="24"/>
          <w:highlight w:val="none"/>
          <w:u w:val="none"/>
        </w:rPr>
        <w:t>分</w:t>
      </w:r>
      <w:r>
        <w:rPr>
          <w:rFonts w:ascii="宋体" w:hAnsi="宋体" w:cs="宋体"/>
          <w:color w:val="auto"/>
          <w:kern w:val="1"/>
          <w:sz w:val="24"/>
          <w:highlight w:val="none"/>
        </w:rPr>
        <w:t>（北京时间）</w:t>
      </w:r>
    </w:p>
    <w:p>
      <w:pPr>
        <w:widowControl/>
        <w:shd w:val="clear" w:color="000000" w:fill="FFFFFF"/>
        <w:spacing w:line="420" w:lineRule="exact"/>
        <w:ind w:firstLine="480"/>
        <w:rPr>
          <w:rFonts w:ascii="宋体" w:hAnsi="宋体" w:cs="宋体"/>
          <w:color w:val="auto"/>
          <w:kern w:val="1"/>
          <w:sz w:val="24"/>
          <w:highlight w:val="none"/>
        </w:rPr>
      </w:pPr>
      <w:r>
        <w:rPr>
          <w:rFonts w:ascii="宋体" w:hAnsi="宋体" w:cs="宋体"/>
          <w:color w:val="auto"/>
          <w:kern w:val="1"/>
          <w:sz w:val="24"/>
          <w:highlight w:val="none"/>
        </w:rPr>
        <w:t>2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eastAsia="zh-CN"/>
        </w:rPr>
        <w:t>、</w:t>
      </w:r>
      <w:r>
        <w:rPr>
          <w:rFonts w:ascii="宋体" w:hAnsi="宋体" w:cs="宋体"/>
          <w:color w:val="auto"/>
          <w:kern w:val="1"/>
          <w:sz w:val="24"/>
          <w:highlight w:val="none"/>
        </w:rPr>
        <w:t>地点：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确山县水务有限公司四楼会议室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62" w:firstLineChars="200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 xml:space="preserve">六、发布公告的媒介及招标公告期限 </w:t>
      </w:r>
    </w:p>
    <w:p>
      <w:pPr>
        <w:widowControl/>
        <w:shd w:val="clear" w:color="000000" w:fill="FFFFFF"/>
        <w:spacing w:line="420" w:lineRule="exact"/>
        <w:ind w:firstLine="480"/>
        <w:rPr>
          <w:rFonts w:ascii="宋体" w:hAnsi="宋体" w:cs="宋体"/>
          <w:color w:val="auto"/>
          <w:kern w:val="1"/>
          <w:sz w:val="24"/>
          <w:highlight w:val="none"/>
        </w:rPr>
      </w:pPr>
      <w:r>
        <w:rPr>
          <w:rFonts w:ascii="宋体" w:hAnsi="宋体" w:cs="宋体"/>
          <w:color w:val="auto"/>
          <w:kern w:val="1"/>
          <w:sz w:val="24"/>
          <w:highlight w:val="none"/>
        </w:rPr>
        <w:t>本次招标公告在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u w:val="single"/>
          <w:lang w:val="en-US" w:eastAsia="zh-CN"/>
        </w:rPr>
        <w:t>河南省招标投标公共服务平台和确山县水务有限公司网站</w:t>
      </w:r>
      <w:r>
        <w:rPr>
          <w:rFonts w:ascii="宋体" w:hAnsi="宋体" w:cs="宋体"/>
          <w:color w:val="auto"/>
          <w:kern w:val="1"/>
          <w:sz w:val="24"/>
          <w:highlight w:val="none"/>
        </w:rPr>
        <w:t>上发布。招标公告期限为</w:t>
      </w:r>
      <w:r>
        <w:rPr>
          <w:rFonts w:hint="eastAsia" w:ascii="宋体" w:hAnsi="宋体" w:cs="宋体"/>
          <w:color w:val="auto"/>
          <w:kern w:val="1"/>
          <w:sz w:val="24"/>
          <w:highlight w:val="none"/>
          <w:lang w:val="en-US" w:eastAsia="zh-CN"/>
        </w:rPr>
        <w:t>五</w:t>
      </w:r>
      <w:r>
        <w:rPr>
          <w:rFonts w:ascii="宋体" w:hAnsi="宋体" w:cs="宋体"/>
          <w:color w:val="auto"/>
          <w:kern w:val="1"/>
          <w:sz w:val="24"/>
          <w:highlight w:val="none"/>
        </w:rPr>
        <w:t>个工作日。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2" w:firstLineChars="200"/>
        <w:textAlignment w:val="baseline"/>
        <w:rPr>
          <w:rFonts w:hint="eastAsia" w:ascii="黑体" w:hAnsi="黑体" w:eastAsia="黑体"/>
          <w:b/>
          <w:sz w:val="28"/>
          <w:szCs w:val="28"/>
          <w:highlight w:val="none"/>
        </w:rPr>
      </w:pPr>
      <w:r>
        <w:rPr>
          <w:rFonts w:hint="eastAsia" w:ascii="黑体" w:hAnsi="黑体" w:eastAsia="黑体"/>
          <w:b/>
          <w:sz w:val="28"/>
          <w:szCs w:val="28"/>
          <w:highlight w:val="none"/>
        </w:rPr>
        <w:t>七、项目咨询电话：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sz w:val="24"/>
          <w:highlight w:val="none"/>
        </w:rPr>
        <w:t>采购人：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 xml:space="preserve">确山县水务有限公司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地址：  确山县中原大道与董北路交叉口西100米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联系人：桂刚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电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</w:rPr>
        <w:t>话：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138396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25948</w:t>
      </w:r>
      <w:r>
        <w:rPr>
          <w:rFonts w:hint="eastAsia" w:ascii="宋体" w:hAnsi="宋体" w:eastAsia="宋体" w:cs="宋体"/>
          <w:sz w:val="24"/>
          <w:highlight w:val="none"/>
        </w:rPr>
        <w:t xml:space="preserve">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监督单位：确山县水务有限公司督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查室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联系人：赵卫东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电  话:13598916123</w:t>
      </w:r>
      <w:r>
        <w:rPr>
          <w:rFonts w:hint="eastAsia" w:ascii="宋体" w:hAnsi="宋体" w:cs="宋体"/>
          <w:sz w:val="24"/>
          <w:highlight w:val="none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68349"/>
    <w:multiLevelType w:val="singleLevel"/>
    <w:tmpl w:val="7366834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jY4YzZkY2VhMTlkMjZjY2I2ZTUxMjY5ZjAyOWEifQ=="/>
  </w:docVars>
  <w:rsids>
    <w:rsidRoot w:val="59AC1F65"/>
    <w:rsid w:val="04D97DF6"/>
    <w:rsid w:val="05E01AB3"/>
    <w:rsid w:val="30634296"/>
    <w:rsid w:val="32E84FE9"/>
    <w:rsid w:val="36BF1DE3"/>
    <w:rsid w:val="4DE77A38"/>
    <w:rsid w:val="54231964"/>
    <w:rsid w:val="54F1129D"/>
    <w:rsid w:val="59AC1F65"/>
    <w:rsid w:val="73B20935"/>
    <w:rsid w:val="7EC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cs="Times New Roman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paragraph" w:styleId="4">
    <w:name w:val="Body Text Indent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目录 51"/>
    <w:next w:val="1"/>
    <w:qFormat/>
    <w:uiPriority w:val="0"/>
    <w:pPr>
      <w:wordWrap w:val="0"/>
      <w:ind w:left="1700"/>
      <w:jc w:val="both"/>
    </w:pPr>
    <w:rPr>
      <w:rFonts w:ascii="Calibri" w:hAnsi="Calibri" w:eastAsia="Calibri" w:cs="宋体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2"/>
    <w:next w:val="8"/>
    <w:qFormat/>
    <w:uiPriority w:val="99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paragraph" w:customStyle="1" w:styleId="23">
    <w:name w:val="Default"/>
    <w:next w:val="24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表格文字"/>
    <w:basedOn w:val="1"/>
    <w:next w:val="2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2023-12-17T23:50:00Z</dcterms:created>
  <dc:creator>Admin</dc:creator>
  <cp:lastModifiedBy>金果</cp:lastModifiedBy>
  <dcterms:modified xsi:type="dcterms:W3CDTF">2023-12-19T00:20:30Z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AA3C2D43A6704CAA9FC853E1980C5443_13</vt:lpwstr>
  </property>
</Properties>
</file>